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77" w:rsidRDefault="00F21980">
      <w:pPr>
        <w:spacing w:before="60" w:line="307" w:lineRule="exact"/>
        <w:ind w:left="2594"/>
        <w:rPr>
          <w:rFonts w:ascii="Garamond" w:eastAsia="Garamond" w:hAnsi="Garamond" w:cs="Garamond"/>
          <w:sz w:val="28"/>
          <w:szCs w:val="28"/>
        </w:rPr>
      </w:pPr>
      <w:bookmarkStart w:id="0" w:name="_GoBack"/>
      <w:bookmarkEnd w:id="0"/>
      <w:r>
        <w:rPr>
          <w:rFonts w:ascii="Garamond"/>
          <w:b/>
          <w:sz w:val="28"/>
        </w:rPr>
        <w:t>Nevada Educational Choice Scholarship</w:t>
      </w:r>
      <w:r>
        <w:rPr>
          <w:rFonts w:ascii="Garamond"/>
          <w:b/>
          <w:spacing w:val="-17"/>
          <w:sz w:val="28"/>
        </w:rPr>
        <w:t xml:space="preserve"> </w:t>
      </w:r>
      <w:r>
        <w:rPr>
          <w:rFonts w:ascii="Garamond"/>
          <w:b/>
          <w:sz w:val="28"/>
        </w:rPr>
        <w:t>Program</w:t>
      </w:r>
    </w:p>
    <w:p w:rsidR="00F86A77" w:rsidRDefault="00F86A77">
      <w:pPr>
        <w:spacing w:line="307" w:lineRule="exact"/>
        <w:rPr>
          <w:rFonts w:ascii="Garamond" w:eastAsia="Garamond" w:hAnsi="Garamond" w:cs="Garamond"/>
          <w:sz w:val="28"/>
          <w:szCs w:val="28"/>
        </w:rPr>
      </w:pPr>
    </w:p>
    <w:p w:rsidR="002836D0" w:rsidRDefault="002836D0">
      <w:pPr>
        <w:spacing w:line="307" w:lineRule="exact"/>
        <w:rPr>
          <w:rFonts w:ascii="Garamond" w:eastAsia="Garamond" w:hAnsi="Garamond" w:cs="Garamond"/>
          <w:sz w:val="28"/>
          <w:szCs w:val="28"/>
        </w:rPr>
        <w:sectPr w:rsidR="002836D0">
          <w:type w:val="continuous"/>
          <w:pgSz w:w="12240" w:h="15840"/>
          <w:pgMar w:top="660" w:right="580" w:bottom="280" w:left="580" w:header="720" w:footer="720" w:gutter="0"/>
          <w:cols w:space="720"/>
        </w:sectPr>
      </w:pPr>
    </w:p>
    <w:p w:rsidR="00F86A77" w:rsidRDefault="00F86A77">
      <w:pPr>
        <w:rPr>
          <w:rFonts w:ascii="Garamond" w:eastAsia="Garamond" w:hAnsi="Garamond" w:cs="Garamond"/>
          <w:b/>
          <w:bCs/>
          <w:sz w:val="20"/>
          <w:szCs w:val="20"/>
        </w:rPr>
      </w:pPr>
    </w:p>
    <w:p w:rsidR="00F86A77" w:rsidRDefault="00F86A77">
      <w:pPr>
        <w:spacing w:before="3"/>
        <w:rPr>
          <w:rFonts w:ascii="Garamond" w:eastAsia="Garamond" w:hAnsi="Garamond" w:cs="Garamond"/>
          <w:b/>
          <w:bCs/>
          <w:sz w:val="29"/>
          <w:szCs w:val="29"/>
        </w:rPr>
      </w:pPr>
    </w:p>
    <w:p w:rsidR="00F86A77" w:rsidRDefault="00F21980">
      <w:pPr>
        <w:ind w:left="494"/>
        <w:rPr>
          <w:rFonts w:ascii="Garamond" w:eastAsia="Garamond" w:hAnsi="Garamond" w:cs="Garamond"/>
          <w:sz w:val="20"/>
          <w:szCs w:val="20"/>
        </w:rPr>
      </w:pPr>
      <w:r>
        <w:rPr>
          <w:rFonts w:ascii="Garamond" w:eastAsia="Garamond" w:hAnsi="Garamond" w:cs="Garamond"/>
          <w:noProof/>
          <w:sz w:val="20"/>
          <w:szCs w:val="20"/>
        </w:rPr>
        <w:drawing>
          <wp:inline distT="0" distB="0" distL="0" distR="0">
            <wp:extent cx="1248262" cy="569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48262" cy="569976"/>
                    </a:xfrm>
                    <a:prstGeom prst="rect">
                      <a:avLst/>
                    </a:prstGeom>
                  </pic:spPr>
                </pic:pic>
              </a:graphicData>
            </a:graphic>
          </wp:inline>
        </w:drawing>
      </w: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4E48C4">
      <w:pPr>
        <w:pStyle w:val="Heading1"/>
        <w:jc w:val="right"/>
        <w:rPr>
          <w:b w:val="0"/>
          <w:bCs w:val="0"/>
        </w:rPr>
      </w:pPr>
      <w:r>
        <w:rPr>
          <w:noProof/>
        </w:rPr>
        <mc:AlternateContent>
          <mc:Choice Requires="wpg">
            <w:drawing>
              <wp:anchor distT="0" distB="0" distL="114300" distR="114300" simplePos="0" relativeHeight="251658240" behindDoc="0" locked="0" layoutInCell="1" allowOverlap="1">
                <wp:simplePos x="0" y="0"/>
                <wp:positionH relativeFrom="page">
                  <wp:posOffset>438150</wp:posOffset>
                </wp:positionH>
                <wp:positionV relativeFrom="paragraph">
                  <wp:posOffset>-2139950</wp:posOffset>
                </wp:positionV>
                <wp:extent cx="6896100" cy="1270"/>
                <wp:effectExtent l="9525" t="1270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3370"/>
                          <a:chExt cx="10860" cy="2"/>
                        </a:xfrm>
                      </wpg:grpSpPr>
                      <wps:wsp>
                        <wps:cNvPr id="4" name="Freeform 3"/>
                        <wps:cNvSpPr>
                          <a:spLocks/>
                        </wps:cNvSpPr>
                        <wps:spPr bwMode="auto">
                          <a:xfrm>
                            <a:off x="690" y="-3370"/>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3F8B5" id="Group 2" o:spid="_x0000_s1026" style="position:absolute;margin-left:34.5pt;margin-top:-168.5pt;width:543pt;height:.1pt;z-index:251658240;mso-position-horizontal-relative:page" coordorigin="690,-337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UsRWQMAAOYHAAAOAAAAZHJzL2Uyb0RvYy54bWykVdtu2zAMfR+wfxD0uCG1nbhuYjQpilyK&#10;Ad1WoNkHKLZ8wWzJk5Q43bB/H3Vx4qQtNnQB6lImTR4eXnR9s68rtKNClpxNcXDhY0RZwtOS5VP8&#10;bb0ajDGSirCUVJzRKX6iEt/M3r+7bpuYDnnBq5QKBE6YjNtmigulmtjzZFLQmsgL3lAGyoyLmig4&#10;itxLBWnBe115Q9+PvJaLtBE8oVLC24VV4pnxn2U0UV+zTFKFqikGbMo8hXlu9NObXZM4F6QpysTB&#10;IG9AUZOSQdCDqwVRBG1F+cxVXSaCS56pi4TXHs+yMqEmB8gm8M+yuRN825hc8rjNmwNNQO0ZT292&#10;m3zZPQhUplM8xIiRGkpkoqKhpqZt8hgs7kTz2DwImx+I9zz5LkHtnev1ObfGaNN+5im4I1vFDTX7&#10;TNTaBSSN9qYCT4cK0L1CCbyMxpMo8KFQCeiC4ZUrUFJAFfVH0QR0oBqMRkfd0n0c+OPIfWrQeyS2&#10;MQ1Oh0snBa0mj2zK/2PzsSANNUWSmivHZtixuRKU6vZFI0uoMerYlH0qexoNUQLjfyXxBT46Kl9l&#10;g8TJVqo7yk01yO5eKjsFKUimxqnrhDWwmdUVDMTHAfIRBNN/bmYORkFn9MFDax+1yEZ2PjtX0F49&#10;V0Fwefmis1Fnpp0N+86gmnmHkBQd6GTPHGqQENFbxzfd1nCpG2YN6Lo2Aw9gpDN8xRaCn9vab1wI&#10;AevkfJEIjGCRbCwpDVEamQ6hRdRCE5um1G9qvqNrbnTqbAAgylFbsb6VK2MPl9XDJzoEDKEVTFiN&#10;tldbxldlVZlCVEyDifxJZNiRvCpTrdRwpMg380qgHdFL0vx0OuDsxAyWEUuNs4KSdOlkRcrKymBf&#10;GXahAx0JuhfNFvw18SfL8XIcDsJhtByE/mIxuF3Nw0G0Cq4uF6PFfL4IfmtoQRgXZZpSptF1GzkI&#10;/21G3d1gd+lhJ59kcZLsyvyeJ+udwjBcQC7df8t1N6R2o2x4+gQDK7i9YuBKBKHg4idGLVwvUyx/&#10;bImgGFWfGGycSRCGMF3KHMLLqyEcRF+z6WsIS8DVFCsMLa7FubJ32LYRZV5ApMCUlfFb2LZZqQca&#10;lp6MLSp3gKVnJHOZmFzcxadvq/7ZWB2v59kfAAAA//8DAFBLAwQUAAYACAAAACEAwh4BhuIAAAAN&#10;AQAADwAAAGRycy9kb3ducmV2LnhtbEyPQWuDQBCF74X+h2UKvSWrFW1iXEMIbU+h0KRQetvoRCXu&#10;rLgbNf++k17a25uZx5vvZevJtGLA3jWWFITzAARSYcuGKgWfh9fZAoTzmkrdWkIFV3Swzu/vMp2W&#10;dqQPHPa+EhxCLtUKau+7VEpX1Gi0m9sOiW8n2xvteewrWfZ65HDTyqcgSKTRDfGHWne4rbE47y9G&#10;wduox00Uvgy782l7/T7E71+7EJV6fJg2KxAeJ/9nhhs+o0POTEd7odKJVkGy5CpewSyKnlndHGEc&#10;szr+7pIFyDyT/1vkPwAAAP//AwBQSwECLQAUAAYACAAAACEAtoM4kv4AAADhAQAAEwAAAAAAAAAA&#10;AAAAAAAAAAAAW0NvbnRlbnRfVHlwZXNdLnhtbFBLAQItABQABgAIAAAAIQA4/SH/1gAAAJQBAAAL&#10;AAAAAAAAAAAAAAAAAC8BAABfcmVscy8ucmVsc1BLAQItABQABgAIAAAAIQC8MUsRWQMAAOYHAAAO&#10;AAAAAAAAAAAAAAAAAC4CAABkcnMvZTJvRG9jLnhtbFBLAQItABQABgAIAAAAIQDCHgGG4gAAAA0B&#10;AAAPAAAAAAAAAAAAAAAAALMFAABkcnMvZG93bnJldi54bWxQSwUGAAAAAAQABADzAAAAwgYAAAAA&#10;">
                <v:shape id="Freeform 3" o:spid="_x0000_s1027" style="position:absolute;left:690;top:-3370;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IZ74A&#10;AADaAAAADwAAAGRycy9kb3ducmV2LnhtbERPXWvCMBR9F/wP4Qp7EU0nItoZZYwNpiBYlT1fmru0&#10;rLkpTabx3xtB8PFwvpfraBtxps7XjhW8jjMQxKXTNRsFp+PXaA7CB2SNjWNScCUP61W/t8RcuwsX&#10;dD4EI1II+xwVVCG0uZS+rMiiH7uWOHG/rrMYEuyM1B1eUrht5CTLZtJizamhwpY+Kir/Dv82zfjZ&#10;47BYtH6z9Rgntja7z2iUehnE9zcQgWJ4ih/ub61gCvcryQ9yd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iCGe+AAAA2gAAAA8AAAAAAAAAAAAAAAAAmAIAAGRycy9kb3ducmV2&#10;LnhtbFBLBQYAAAAABAAEAPUAAACDAwAAAAA=&#10;" path="m,l10860,e" filled="f" strokeweight=".48pt">
                  <v:path arrowok="t" o:connecttype="custom" o:connectlocs="0,0;10860,0" o:connectangles="0,0"/>
                </v:shape>
                <w10:wrap anchorx="page"/>
              </v:group>
            </w:pict>
          </mc:Fallback>
        </mc:AlternateContent>
      </w:r>
      <w:r w:rsidR="00F21980">
        <w:t>Reserving your state</w:t>
      </w:r>
      <w:r w:rsidR="00F21980">
        <w:rPr>
          <w:spacing w:val="-5"/>
        </w:rPr>
        <w:t xml:space="preserve"> </w:t>
      </w:r>
      <w:r w:rsidR="00F21980">
        <w:t>tax</w:t>
      </w:r>
    </w:p>
    <w:p w:rsidR="00F86A77" w:rsidRDefault="00F21980">
      <w:pPr>
        <w:spacing w:before="1"/>
        <w:ind w:right="1"/>
        <w:jc w:val="right"/>
        <w:rPr>
          <w:rFonts w:ascii="Garamond" w:eastAsia="Garamond" w:hAnsi="Garamond" w:cs="Garamond"/>
        </w:rPr>
      </w:pPr>
      <w:proofErr w:type="gramStart"/>
      <w:r>
        <w:rPr>
          <w:rFonts w:ascii="Garamond"/>
          <w:b/>
          <w:w w:val="95"/>
        </w:rPr>
        <w:t>credit</w:t>
      </w:r>
      <w:proofErr w:type="gramEnd"/>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2836D0" w:rsidRDefault="002836D0">
      <w:pPr>
        <w:spacing w:line="247" w:lineRule="exact"/>
        <w:ind w:right="1"/>
        <w:jc w:val="right"/>
        <w:rPr>
          <w:rFonts w:ascii="Garamond"/>
          <w:b/>
        </w:rPr>
      </w:pPr>
    </w:p>
    <w:p w:rsidR="002836D0" w:rsidRDefault="002836D0">
      <w:pPr>
        <w:spacing w:line="247" w:lineRule="exact"/>
        <w:ind w:right="1"/>
        <w:jc w:val="right"/>
        <w:rPr>
          <w:rFonts w:ascii="Garamond"/>
          <w:b/>
        </w:rPr>
      </w:pPr>
    </w:p>
    <w:p w:rsidR="00F86A77" w:rsidRDefault="00F21980">
      <w:pPr>
        <w:spacing w:line="247" w:lineRule="exact"/>
        <w:ind w:right="1"/>
        <w:jc w:val="right"/>
        <w:rPr>
          <w:rFonts w:ascii="Garamond" w:eastAsia="Garamond" w:hAnsi="Garamond" w:cs="Garamond"/>
        </w:rPr>
      </w:pPr>
      <w:r>
        <w:rPr>
          <w:rFonts w:ascii="Garamond"/>
          <w:b/>
        </w:rPr>
        <w:t>Remitting your</w:t>
      </w:r>
      <w:r>
        <w:rPr>
          <w:rFonts w:ascii="Garamond"/>
          <w:b/>
          <w:spacing w:val="-12"/>
        </w:rPr>
        <w:t xml:space="preserve"> </w:t>
      </w:r>
      <w:r>
        <w:rPr>
          <w:rFonts w:ascii="Garamond"/>
          <w:b/>
        </w:rPr>
        <w:t>payment</w:t>
      </w:r>
    </w:p>
    <w:p w:rsidR="00F86A77" w:rsidRDefault="00F21980">
      <w:pPr>
        <w:jc w:val="right"/>
        <w:rPr>
          <w:rFonts w:ascii="Garamond" w:eastAsia="Garamond" w:hAnsi="Garamond" w:cs="Garamond"/>
        </w:rPr>
      </w:pPr>
      <w:proofErr w:type="gramStart"/>
      <w:r>
        <w:rPr>
          <w:rFonts w:ascii="Garamond"/>
          <w:b/>
        </w:rPr>
        <w:t>to</w:t>
      </w:r>
      <w:proofErr w:type="gramEnd"/>
      <w:r>
        <w:rPr>
          <w:rFonts w:ascii="Garamond"/>
          <w:b/>
        </w:rPr>
        <w:t xml:space="preserve"> AAA</w:t>
      </w: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21980">
      <w:pPr>
        <w:ind w:left="432" w:right="1" w:firstLine="944"/>
        <w:jc w:val="right"/>
        <w:rPr>
          <w:rFonts w:ascii="Garamond" w:eastAsia="Garamond" w:hAnsi="Garamond" w:cs="Garamond"/>
        </w:rPr>
      </w:pPr>
      <w:r>
        <w:rPr>
          <w:rFonts w:ascii="Garamond"/>
          <w:b/>
        </w:rPr>
        <w:t>The</w:t>
      </w:r>
      <w:r>
        <w:rPr>
          <w:rFonts w:ascii="Garamond"/>
          <w:b/>
          <w:spacing w:val="-3"/>
        </w:rPr>
        <w:t xml:space="preserve"> </w:t>
      </w:r>
      <w:r>
        <w:rPr>
          <w:rFonts w:ascii="Garamond"/>
          <w:b/>
        </w:rPr>
        <w:t>official</w:t>
      </w:r>
      <w:r>
        <w:rPr>
          <w:rFonts w:ascii="Garamond"/>
          <w:b/>
          <w:w w:val="99"/>
        </w:rPr>
        <w:t xml:space="preserve"> </w:t>
      </w:r>
      <w:r>
        <w:rPr>
          <w:rFonts w:ascii="Garamond"/>
          <w:b/>
        </w:rPr>
        <w:t>acknowledgement</w:t>
      </w:r>
      <w:r>
        <w:rPr>
          <w:rFonts w:ascii="Garamond"/>
          <w:b/>
          <w:spacing w:val="-4"/>
        </w:rPr>
        <w:t xml:space="preserve"> </w:t>
      </w:r>
      <w:r>
        <w:rPr>
          <w:rFonts w:ascii="Garamond"/>
          <w:b/>
        </w:rPr>
        <w:t>for</w:t>
      </w:r>
      <w:r>
        <w:rPr>
          <w:rFonts w:ascii="Garamond"/>
          <w:b/>
          <w:w w:val="99"/>
        </w:rPr>
        <w:t xml:space="preserve"> </w:t>
      </w:r>
      <w:r>
        <w:rPr>
          <w:rFonts w:ascii="Garamond"/>
          <w:b/>
        </w:rPr>
        <w:t>your</w:t>
      </w:r>
      <w:r>
        <w:rPr>
          <w:rFonts w:ascii="Garamond"/>
          <w:b/>
          <w:spacing w:val="-6"/>
        </w:rPr>
        <w:t xml:space="preserve"> </w:t>
      </w:r>
      <w:r>
        <w:rPr>
          <w:rFonts w:ascii="Garamond"/>
          <w:b/>
        </w:rPr>
        <w:t>remittance</w:t>
      </w: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EE4B3E" w:rsidRDefault="00EE4B3E">
      <w:pPr>
        <w:ind w:left="374" w:firstLine="166"/>
        <w:jc w:val="right"/>
        <w:rPr>
          <w:rFonts w:ascii="Garamond"/>
          <w:b/>
        </w:rPr>
      </w:pPr>
    </w:p>
    <w:p w:rsidR="00F86A77" w:rsidRDefault="00F21980">
      <w:pPr>
        <w:ind w:left="374" w:firstLine="166"/>
        <w:jc w:val="right"/>
        <w:rPr>
          <w:rFonts w:ascii="Garamond" w:eastAsia="Garamond" w:hAnsi="Garamond" w:cs="Garamond"/>
        </w:rPr>
      </w:pPr>
      <w:r>
        <w:rPr>
          <w:rFonts w:ascii="Garamond"/>
          <w:b/>
        </w:rPr>
        <w:t>Taking the</w:t>
      </w:r>
      <w:r>
        <w:rPr>
          <w:rFonts w:ascii="Garamond"/>
          <w:b/>
          <w:spacing w:val="-4"/>
        </w:rPr>
        <w:t xml:space="preserve"> </w:t>
      </w:r>
      <w:r>
        <w:rPr>
          <w:rFonts w:ascii="Garamond"/>
          <w:b/>
        </w:rPr>
        <w:t>credit</w:t>
      </w:r>
      <w:r>
        <w:rPr>
          <w:rFonts w:ascii="Garamond"/>
          <w:b/>
          <w:spacing w:val="-3"/>
        </w:rPr>
        <w:t xml:space="preserve"> </w:t>
      </w:r>
      <w:r>
        <w:rPr>
          <w:rFonts w:ascii="Garamond"/>
          <w:b/>
        </w:rPr>
        <w:t>on</w:t>
      </w:r>
      <w:r>
        <w:rPr>
          <w:rFonts w:ascii="Garamond"/>
          <w:b/>
          <w:w w:val="99"/>
        </w:rPr>
        <w:t xml:space="preserve"> </w:t>
      </w:r>
      <w:r>
        <w:rPr>
          <w:rFonts w:ascii="Garamond"/>
          <w:b/>
        </w:rPr>
        <w:t>your state tax</w:t>
      </w:r>
      <w:r>
        <w:rPr>
          <w:rFonts w:ascii="Garamond"/>
          <w:b/>
          <w:spacing w:val="-4"/>
        </w:rPr>
        <w:t xml:space="preserve"> </w:t>
      </w:r>
      <w:r>
        <w:rPr>
          <w:rFonts w:ascii="Garamond"/>
          <w:b/>
        </w:rPr>
        <w:t>return</w:t>
      </w: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86A77">
      <w:pPr>
        <w:rPr>
          <w:rFonts w:ascii="Garamond" w:eastAsia="Garamond" w:hAnsi="Garamond" w:cs="Garamond"/>
          <w:b/>
          <w:bCs/>
        </w:rPr>
      </w:pPr>
    </w:p>
    <w:p w:rsidR="00F86A77" w:rsidRDefault="00F21980">
      <w:pPr>
        <w:ind w:left="717" w:hanging="344"/>
        <w:jc w:val="right"/>
        <w:rPr>
          <w:rFonts w:ascii="Garamond" w:eastAsia="Garamond" w:hAnsi="Garamond" w:cs="Garamond"/>
        </w:rPr>
      </w:pPr>
      <w:r>
        <w:rPr>
          <w:rFonts w:ascii="Garamond"/>
          <w:b/>
        </w:rPr>
        <w:t>Unused credits</w:t>
      </w:r>
      <w:r>
        <w:rPr>
          <w:rFonts w:ascii="Garamond"/>
          <w:b/>
          <w:spacing w:val="-8"/>
        </w:rPr>
        <w:t xml:space="preserve"> </w:t>
      </w:r>
      <w:r>
        <w:rPr>
          <w:rFonts w:ascii="Garamond"/>
          <w:b/>
        </w:rPr>
        <w:t>can</w:t>
      </w:r>
      <w:r>
        <w:rPr>
          <w:rFonts w:ascii="Garamond"/>
          <w:b/>
          <w:spacing w:val="-4"/>
        </w:rPr>
        <w:t xml:space="preserve"> </w:t>
      </w:r>
      <w:r>
        <w:rPr>
          <w:rFonts w:ascii="Garamond"/>
          <w:b/>
        </w:rPr>
        <w:t>be</w:t>
      </w:r>
      <w:r>
        <w:rPr>
          <w:rFonts w:ascii="Garamond"/>
          <w:b/>
          <w:spacing w:val="-1"/>
          <w:w w:val="99"/>
        </w:rPr>
        <w:t xml:space="preserve"> </w:t>
      </w:r>
      <w:r>
        <w:rPr>
          <w:rFonts w:ascii="Garamond"/>
          <w:b/>
        </w:rPr>
        <w:t>carried forward</w:t>
      </w:r>
      <w:r>
        <w:rPr>
          <w:rFonts w:ascii="Garamond"/>
          <w:b/>
          <w:spacing w:val="-10"/>
        </w:rPr>
        <w:t xml:space="preserve"> </w:t>
      </w:r>
      <w:r>
        <w:rPr>
          <w:rFonts w:ascii="Garamond"/>
          <w:b/>
        </w:rPr>
        <w:t>for</w:t>
      </w:r>
    </w:p>
    <w:p w:rsidR="00F86A77" w:rsidRDefault="00F21980">
      <w:pPr>
        <w:spacing w:before="1"/>
        <w:ind w:right="1"/>
        <w:jc w:val="right"/>
        <w:rPr>
          <w:rFonts w:ascii="Garamond" w:eastAsia="Garamond" w:hAnsi="Garamond" w:cs="Garamond"/>
        </w:rPr>
      </w:pPr>
      <w:r>
        <w:rPr>
          <w:rFonts w:ascii="Garamond"/>
          <w:b/>
        </w:rPr>
        <w:t>5</w:t>
      </w:r>
      <w:r>
        <w:rPr>
          <w:rFonts w:ascii="Garamond"/>
          <w:b/>
          <w:spacing w:val="-2"/>
        </w:rPr>
        <w:t xml:space="preserve"> </w:t>
      </w:r>
      <w:r>
        <w:rPr>
          <w:rFonts w:ascii="Garamond"/>
          <w:b/>
        </w:rPr>
        <w:t>years</w:t>
      </w:r>
    </w:p>
    <w:p w:rsidR="00F86A77" w:rsidRDefault="00F21980">
      <w:pPr>
        <w:rPr>
          <w:rFonts w:ascii="Garamond" w:eastAsia="Garamond" w:hAnsi="Garamond" w:cs="Garamond"/>
          <w:b/>
          <w:bCs/>
        </w:rPr>
      </w:pPr>
      <w:r>
        <w:br w:type="column"/>
      </w:r>
    </w:p>
    <w:p w:rsidR="00F86A77" w:rsidRDefault="00F21980">
      <w:pPr>
        <w:pStyle w:val="BodyText"/>
        <w:ind w:right="180"/>
      </w:pPr>
      <w:r>
        <w:t>AAA Scholarship Foundation (AAA) is a 501 (c</w:t>
      </w:r>
      <w:proofErr w:type="gramStart"/>
      <w:r>
        <w:t>)(</w:t>
      </w:r>
      <w:proofErr w:type="gramEnd"/>
      <w:r>
        <w:t>3) nonprofit organization and</w:t>
      </w:r>
      <w:r>
        <w:rPr>
          <w:spacing w:val="-18"/>
        </w:rPr>
        <w:t xml:space="preserve"> </w:t>
      </w:r>
      <w:r>
        <w:t xml:space="preserve">state approved Scholarship Organization (SO) that exclusively serves eligible low- income children through the Nevada Educational Choice Scholarship Program, which allows any company that pays Nevada Modified Business tax to redirect up to 100 percent of its modified business tax liability to AAA in order to fund K-12 education scholarships for eligible, low-income children. </w:t>
      </w:r>
      <w:r>
        <w:rPr>
          <w:rFonts w:cs="Arial"/>
          <w:b/>
          <w:bCs/>
        </w:rPr>
        <w:t xml:space="preserve">It costs you NO extra dollars </w:t>
      </w:r>
      <w:r>
        <w:t>– the legislature has made it possible for your company to earmark up to 100 percent of its modified business tax liability to fund low-income student scholarships.</w:t>
      </w:r>
    </w:p>
    <w:p w:rsidR="00F86A77" w:rsidRDefault="00F86A77">
      <w:pPr>
        <w:rPr>
          <w:rFonts w:ascii="Arial" w:eastAsia="Arial" w:hAnsi="Arial" w:cs="Arial"/>
        </w:rPr>
      </w:pPr>
    </w:p>
    <w:p w:rsidR="00F86A77" w:rsidRDefault="00F86A77">
      <w:pPr>
        <w:rPr>
          <w:rFonts w:ascii="Arial" w:eastAsia="Arial" w:hAnsi="Arial" w:cs="Arial"/>
          <w:sz w:val="24"/>
          <w:szCs w:val="24"/>
        </w:rPr>
      </w:pPr>
    </w:p>
    <w:p w:rsidR="00F86A77" w:rsidRDefault="00F21980">
      <w:pPr>
        <w:pStyle w:val="BodyText"/>
        <w:ind w:right="272"/>
      </w:pPr>
      <w:r>
        <w:t>The process to enroll is very simple. Once you have determined the amount, contact the AAA team as by law we must submit the application to the NV Department of Taxation (NV DOT) on your behalf. We wi</w:t>
      </w:r>
      <w:r w:rsidR="007F2C9C">
        <w:t>ll need your company’s name, state tax id</w:t>
      </w:r>
      <w:r>
        <w:t xml:space="preserve"> #, amount you wish to donate and contact information. We will send you a copy of the one-page application to approve before we submit to the NV DOT asking for approval for the credit. You may apply more than once for credits during the year for a maximum of 100 percent of your net state modified business tax. If the program cap has not been met, the NV DOT will approve the request within 20 days. It’s important to remember that the approval process does not oblige you to remit the funds to AAA-it is merely a way for the DOT to ensure that the annual maximum ($</w:t>
      </w:r>
      <w:r w:rsidR="00BB1BE6">
        <w:t xml:space="preserve">6 </w:t>
      </w:r>
      <w:r>
        <w:t>million for 201</w:t>
      </w:r>
      <w:r w:rsidR="00BB1BE6">
        <w:t>7</w:t>
      </w:r>
      <w:r>
        <w:t>) in tax credits is not</w:t>
      </w:r>
      <w:r>
        <w:rPr>
          <w:spacing w:val="-16"/>
        </w:rPr>
        <w:t xml:space="preserve"> </w:t>
      </w:r>
      <w:r>
        <w:t>over-subscribed.</w:t>
      </w:r>
    </w:p>
    <w:p w:rsidR="00F86A77" w:rsidRDefault="00F86A77">
      <w:pPr>
        <w:rPr>
          <w:rFonts w:ascii="Arial" w:eastAsia="Arial" w:hAnsi="Arial" w:cs="Arial"/>
        </w:rPr>
      </w:pPr>
    </w:p>
    <w:p w:rsidR="00F86A77" w:rsidRDefault="00F86A77">
      <w:pPr>
        <w:spacing w:before="11"/>
        <w:rPr>
          <w:rFonts w:ascii="Arial" w:eastAsia="Arial" w:hAnsi="Arial" w:cs="Arial"/>
          <w:sz w:val="21"/>
          <w:szCs w:val="21"/>
        </w:rPr>
      </w:pPr>
    </w:p>
    <w:p w:rsidR="00F86A77" w:rsidRDefault="00F21980">
      <w:pPr>
        <w:pStyle w:val="BodyText"/>
        <w:ind w:right="272"/>
      </w:pPr>
      <w:r>
        <w:t>AAA will email you an invoice with our remittance information. You will have 30 days from the date of approval by the NV DOT to remit the amount pledged directly to AAA via check, wire or</w:t>
      </w:r>
      <w:r>
        <w:rPr>
          <w:spacing w:val="-7"/>
        </w:rPr>
        <w:t xml:space="preserve"> </w:t>
      </w:r>
      <w:r>
        <w:t>ACH.</w:t>
      </w:r>
    </w:p>
    <w:p w:rsidR="00F86A77" w:rsidRDefault="00F86A77">
      <w:pPr>
        <w:rPr>
          <w:rFonts w:ascii="Arial" w:eastAsia="Arial" w:hAnsi="Arial" w:cs="Arial"/>
        </w:rPr>
      </w:pPr>
    </w:p>
    <w:p w:rsidR="00F86A77" w:rsidRDefault="00F86A77">
      <w:pPr>
        <w:spacing w:before="11"/>
        <w:rPr>
          <w:rFonts w:ascii="Arial" w:eastAsia="Arial" w:hAnsi="Arial" w:cs="Arial"/>
          <w:sz w:val="21"/>
          <w:szCs w:val="21"/>
        </w:rPr>
      </w:pPr>
    </w:p>
    <w:p w:rsidR="00F86A77" w:rsidRDefault="00F21980">
      <w:pPr>
        <w:pStyle w:val="BodyText"/>
        <w:ind w:right="144"/>
      </w:pPr>
      <w:r>
        <w:t>Once the remittance is received, AAA will promptly return an acknowledgement for each remittance (known as a Certificate of Contribution) to your company.  It will list the name of the company remitting the funds, the company’s tax ID number, the amount of the remittance and the date of the remittance (please remember</w:t>
      </w:r>
      <w:r>
        <w:rPr>
          <w:spacing w:val="-16"/>
        </w:rPr>
        <w:t xml:space="preserve"> </w:t>
      </w:r>
      <w:r>
        <w:t>that the payment must be made within 30 days from the date of approval by the NV DOT).  The company should retain the Certificate of Contribution in its</w:t>
      </w:r>
      <w:r>
        <w:rPr>
          <w:spacing w:val="-15"/>
        </w:rPr>
        <w:t xml:space="preserve"> </w:t>
      </w:r>
      <w:r>
        <w:t>files.</w:t>
      </w:r>
    </w:p>
    <w:p w:rsidR="00F86A77" w:rsidRDefault="00F86A77">
      <w:pPr>
        <w:rPr>
          <w:rFonts w:ascii="Arial" w:eastAsia="Arial" w:hAnsi="Arial" w:cs="Arial"/>
        </w:rPr>
      </w:pPr>
    </w:p>
    <w:p w:rsidR="00F86A77" w:rsidRDefault="00F86A77">
      <w:pPr>
        <w:spacing w:before="1"/>
        <w:rPr>
          <w:rFonts w:ascii="Arial" w:eastAsia="Arial" w:hAnsi="Arial" w:cs="Arial"/>
        </w:rPr>
      </w:pPr>
    </w:p>
    <w:p w:rsidR="00F86A77" w:rsidRDefault="00F21980">
      <w:pPr>
        <w:pStyle w:val="BodyText"/>
        <w:ind w:right="370"/>
      </w:pPr>
      <w:r>
        <w:t>Once the NV DOT receives the notice from AAA that the remittance has been received, they will notify you on how to take the credit on your modified business tax</w:t>
      </w:r>
      <w:r>
        <w:rPr>
          <w:spacing w:val="-2"/>
        </w:rPr>
        <w:t xml:space="preserve"> </w:t>
      </w:r>
      <w:r>
        <w:t>return.</w:t>
      </w:r>
    </w:p>
    <w:p w:rsidR="00F86A77" w:rsidRDefault="00F86A77">
      <w:pPr>
        <w:rPr>
          <w:rFonts w:ascii="Arial" w:eastAsia="Arial" w:hAnsi="Arial" w:cs="Arial"/>
        </w:rPr>
      </w:pPr>
    </w:p>
    <w:p w:rsidR="00F86A77" w:rsidRDefault="00F86A77">
      <w:pPr>
        <w:spacing w:before="11"/>
        <w:rPr>
          <w:rFonts w:ascii="Arial" w:eastAsia="Arial" w:hAnsi="Arial" w:cs="Arial"/>
          <w:sz w:val="21"/>
          <w:szCs w:val="21"/>
        </w:rPr>
      </w:pPr>
    </w:p>
    <w:p w:rsidR="00F86A77" w:rsidRDefault="00F21980">
      <w:pPr>
        <w:pStyle w:val="BodyText"/>
        <w:ind w:right="370"/>
      </w:pPr>
      <w:r>
        <w:t>If the company determines that it has insufficient tax liability to take the full credit (amount remitted is greater than 100 percent of net tax liability), it may carry forward any unused credit for up to five</w:t>
      </w:r>
      <w:r>
        <w:rPr>
          <w:spacing w:val="-8"/>
        </w:rPr>
        <w:t xml:space="preserve"> </w:t>
      </w:r>
      <w:r>
        <w:t>years.</w:t>
      </w:r>
    </w:p>
    <w:p w:rsidR="00F86A77" w:rsidRDefault="00F86A77">
      <w:pPr>
        <w:sectPr w:rsidR="00F86A77">
          <w:type w:val="continuous"/>
          <w:pgSz w:w="12240" w:h="15840"/>
          <w:pgMar w:top="660" w:right="580" w:bottom="280" w:left="580" w:header="720" w:footer="720" w:gutter="0"/>
          <w:cols w:num="2" w:space="720" w:equalWidth="0">
            <w:col w:w="2447" w:space="261"/>
            <w:col w:w="8372"/>
          </w:cols>
        </w:sectPr>
      </w:pPr>
    </w:p>
    <w:p w:rsidR="00F86A77" w:rsidRDefault="00F86A77">
      <w:pPr>
        <w:rPr>
          <w:rFonts w:ascii="Arial" w:eastAsia="Arial" w:hAnsi="Arial" w:cs="Arial"/>
          <w:sz w:val="20"/>
          <w:szCs w:val="20"/>
        </w:rPr>
      </w:pPr>
    </w:p>
    <w:p w:rsidR="00F86A77" w:rsidRDefault="00BB1BE6" w:rsidP="00BB1BE6">
      <w:pPr>
        <w:tabs>
          <w:tab w:val="left" w:pos="4875"/>
        </w:tabs>
        <w:rPr>
          <w:rFonts w:ascii="Arial" w:eastAsia="Arial" w:hAnsi="Arial" w:cs="Arial"/>
          <w:sz w:val="24"/>
          <w:szCs w:val="24"/>
        </w:rPr>
      </w:pPr>
      <w:r>
        <w:rPr>
          <w:rFonts w:ascii="Arial" w:eastAsia="Arial" w:hAnsi="Arial" w:cs="Arial"/>
          <w:sz w:val="20"/>
          <w:szCs w:val="20"/>
        </w:rPr>
        <w:tab/>
      </w:r>
    </w:p>
    <w:p w:rsidR="00F86A77" w:rsidRDefault="00BB1BE6">
      <w:pPr>
        <w:ind w:left="2986"/>
        <w:rPr>
          <w:rFonts w:ascii="Arial" w:eastAsia="Arial" w:hAnsi="Arial" w:cs="Arial"/>
          <w:sz w:val="20"/>
          <w:szCs w:val="20"/>
        </w:rPr>
      </w:pPr>
      <w:r>
        <w:rPr>
          <w:rFonts w:ascii="Arial" w:eastAsia="Arial" w:hAnsi="Arial" w:cs="Arial"/>
          <w:noProof/>
          <w:sz w:val="20"/>
          <w:szCs w:val="20"/>
        </w:rPr>
        <w:drawing>
          <wp:inline distT="0" distB="0" distL="0" distR="0">
            <wp:extent cx="454025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guidestar.jpg"/>
                    <pic:cNvPicPr/>
                  </pic:nvPicPr>
                  <pic:blipFill>
                    <a:blip r:embed="rId5">
                      <a:extLst>
                        <a:ext uri="{28A0092B-C50C-407E-A947-70E740481C1C}">
                          <a14:useLocalDpi xmlns:a14="http://schemas.microsoft.com/office/drawing/2010/main" val="0"/>
                        </a:ext>
                      </a:extLst>
                    </a:blip>
                    <a:stretch>
                      <a:fillRect/>
                    </a:stretch>
                  </pic:blipFill>
                  <pic:spPr>
                    <a:xfrm>
                      <a:off x="0" y="0"/>
                      <a:ext cx="4540250" cy="635000"/>
                    </a:xfrm>
                    <a:prstGeom prst="rect">
                      <a:avLst/>
                    </a:prstGeom>
                  </pic:spPr>
                </pic:pic>
              </a:graphicData>
            </a:graphic>
          </wp:inline>
        </w:drawing>
      </w:r>
    </w:p>
    <w:p w:rsidR="00F86A77" w:rsidRDefault="00F21980">
      <w:pPr>
        <w:spacing w:line="191" w:lineRule="exact"/>
        <w:ind w:left="1959"/>
        <w:rPr>
          <w:rFonts w:ascii="Verdana" w:eastAsia="Verdana" w:hAnsi="Verdana" w:cs="Verdana"/>
          <w:sz w:val="16"/>
          <w:szCs w:val="16"/>
        </w:rPr>
      </w:pPr>
      <w:r>
        <w:rPr>
          <w:rFonts w:ascii="Verdana" w:eastAsia="Verdana" w:hAnsi="Verdana" w:cs="Verdana"/>
          <w:color w:val="000065"/>
          <w:sz w:val="16"/>
          <w:szCs w:val="16"/>
        </w:rPr>
        <w:t xml:space="preserve">For more information contact: Kerri Vaughan </w:t>
      </w:r>
      <w:hyperlink r:id="rId6">
        <w:r>
          <w:rPr>
            <w:rFonts w:ascii="Verdana" w:eastAsia="Verdana" w:hAnsi="Verdana" w:cs="Verdana"/>
            <w:color w:val="0000FF"/>
            <w:sz w:val="16"/>
            <w:szCs w:val="16"/>
            <w:u w:val="single" w:color="0000FF"/>
          </w:rPr>
          <w:t xml:space="preserve">kerri@aaascholarships.org </w:t>
        </w:r>
      </w:hyperlink>
      <w:r>
        <w:rPr>
          <w:rFonts w:ascii="Symbol" w:eastAsia="Symbol" w:hAnsi="Symbol" w:cs="Symbol"/>
          <w:color w:val="CC0000"/>
          <w:sz w:val="16"/>
          <w:szCs w:val="16"/>
        </w:rPr>
        <w:t></w:t>
      </w:r>
      <w:r>
        <w:rPr>
          <w:rFonts w:ascii="Times New Roman" w:eastAsia="Times New Roman" w:hAnsi="Times New Roman" w:cs="Times New Roman"/>
          <w:color w:val="CC0000"/>
          <w:spacing w:val="-23"/>
          <w:sz w:val="16"/>
          <w:szCs w:val="16"/>
        </w:rPr>
        <w:t xml:space="preserve"> </w:t>
      </w:r>
      <w:r>
        <w:rPr>
          <w:rFonts w:ascii="Verdana" w:eastAsia="Verdana" w:hAnsi="Verdana" w:cs="Verdana"/>
          <w:color w:val="000065"/>
          <w:sz w:val="16"/>
          <w:szCs w:val="16"/>
        </w:rPr>
        <w:t>786-367-0823</w:t>
      </w:r>
    </w:p>
    <w:p w:rsidR="00F86A77" w:rsidRDefault="00F86A77">
      <w:pPr>
        <w:spacing w:before="8"/>
        <w:rPr>
          <w:rFonts w:ascii="Verdana" w:eastAsia="Verdana" w:hAnsi="Verdana" w:cs="Verdana"/>
          <w:sz w:val="9"/>
          <w:szCs w:val="9"/>
        </w:rPr>
      </w:pPr>
    </w:p>
    <w:p w:rsidR="00F86A77" w:rsidRDefault="00F21980">
      <w:pPr>
        <w:spacing w:before="75"/>
        <w:ind w:left="299" w:hanging="89"/>
        <w:rPr>
          <w:rFonts w:ascii="Verdana" w:eastAsia="Verdana" w:hAnsi="Verdana" w:cs="Verdana"/>
          <w:sz w:val="14"/>
          <w:szCs w:val="14"/>
        </w:rPr>
      </w:pPr>
      <w:r>
        <w:rPr>
          <w:rFonts w:ascii="Verdana" w:eastAsia="Verdana" w:hAnsi="Verdana" w:cs="Verdana"/>
          <w:color w:val="000065"/>
          <w:sz w:val="14"/>
          <w:szCs w:val="14"/>
        </w:rPr>
        <w:t xml:space="preserve">Nevada Office: 1452 W. Horizon Ridge Pkwy., Suite 541, Henderson, NV 89012 </w:t>
      </w:r>
      <w:r>
        <w:rPr>
          <w:rFonts w:ascii="Symbol" w:eastAsia="Symbol" w:hAnsi="Symbol" w:cs="Symbol"/>
          <w:color w:val="CC0000"/>
          <w:sz w:val="14"/>
          <w:szCs w:val="14"/>
        </w:rPr>
        <w:t></w:t>
      </w:r>
      <w:r>
        <w:rPr>
          <w:rFonts w:ascii="Times New Roman" w:eastAsia="Times New Roman" w:hAnsi="Times New Roman" w:cs="Times New Roman"/>
          <w:color w:val="CC0000"/>
          <w:sz w:val="14"/>
          <w:szCs w:val="14"/>
        </w:rPr>
        <w:t xml:space="preserve"> </w:t>
      </w:r>
      <w:r>
        <w:rPr>
          <w:rFonts w:ascii="Verdana" w:eastAsia="Verdana" w:hAnsi="Verdana" w:cs="Verdana"/>
          <w:color w:val="000065"/>
          <w:sz w:val="14"/>
          <w:szCs w:val="14"/>
        </w:rPr>
        <w:t xml:space="preserve">Phone and Fax: 888-707-2465 </w:t>
      </w:r>
      <w:r>
        <w:rPr>
          <w:rFonts w:ascii="Symbol" w:eastAsia="Symbol" w:hAnsi="Symbol" w:cs="Symbol"/>
          <w:color w:val="CC0000"/>
          <w:sz w:val="14"/>
          <w:szCs w:val="14"/>
        </w:rPr>
        <w:t></w:t>
      </w:r>
      <w:r>
        <w:rPr>
          <w:rFonts w:ascii="Times New Roman" w:eastAsia="Times New Roman" w:hAnsi="Times New Roman" w:cs="Times New Roman"/>
          <w:color w:val="CC0000"/>
          <w:sz w:val="14"/>
          <w:szCs w:val="14"/>
        </w:rPr>
        <w:t xml:space="preserve"> </w:t>
      </w:r>
      <w:r>
        <w:rPr>
          <w:rFonts w:ascii="Verdana" w:eastAsia="Verdana" w:hAnsi="Verdana" w:cs="Verdana"/>
          <w:color w:val="000065"/>
          <w:sz w:val="14"/>
          <w:szCs w:val="14"/>
        </w:rPr>
        <w:t xml:space="preserve">Website: </w:t>
      </w:r>
      <w:hyperlink r:id="rId7">
        <w:r>
          <w:rPr>
            <w:rFonts w:ascii="Verdana" w:eastAsia="Verdana" w:hAnsi="Verdana" w:cs="Verdana"/>
            <w:color w:val="0000FF"/>
            <w:sz w:val="14"/>
            <w:szCs w:val="14"/>
            <w:u w:val="single" w:color="0000FF"/>
          </w:rPr>
          <w:t xml:space="preserve">www.aaascholarships.org </w:t>
        </w:r>
      </w:hyperlink>
      <w:r>
        <w:rPr>
          <w:rFonts w:ascii="Verdana" w:eastAsia="Verdana" w:hAnsi="Verdana" w:cs="Verdana"/>
          <w:color w:val="000065"/>
          <w:sz w:val="14"/>
          <w:szCs w:val="14"/>
        </w:rPr>
        <w:t>Nevada Required Disclaimer: A contribution or donation to AAA Scholarship Foundation, Inc. may be tax deductible for federal income tax</w:t>
      </w:r>
      <w:r>
        <w:rPr>
          <w:rFonts w:ascii="Verdana" w:eastAsia="Verdana" w:hAnsi="Verdana" w:cs="Verdana"/>
          <w:color w:val="000065"/>
          <w:spacing w:val="-32"/>
          <w:sz w:val="14"/>
          <w:szCs w:val="14"/>
        </w:rPr>
        <w:t xml:space="preserve"> </w:t>
      </w:r>
      <w:r>
        <w:rPr>
          <w:rFonts w:ascii="Verdana" w:eastAsia="Verdana" w:hAnsi="Verdana" w:cs="Verdana"/>
          <w:color w:val="000065"/>
          <w:sz w:val="14"/>
          <w:szCs w:val="14"/>
        </w:rPr>
        <w:t>purposes.</w:t>
      </w:r>
    </w:p>
    <w:sectPr w:rsidR="00F86A77">
      <w:type w:val="continuous"/>
      <w:pgSz w:w="12240" w:h="15840"/>
      <w:pgMar w:top="6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77"/>
    <w:rsid w:val="002836D0"/>
    <w:rsid w:val="003702CE"/>
    <w:rsid w:val="004E48C4"/>
    <w:rsid w:val="005B4B40"/>
    <w:rsid w:val="006876D6"/>
    <w:rsid w:val="007143A6"/>
    <w:rsid w:val="007F2C9C"/>
    <w:rsid w:val="00BB1BE6"/>
    <w:rsid w:val="00EE4B3E"/>
    <w:rsid w:val="00F21980"/>
    <w:rsid w:val="00F8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1D7C8-DF11-4823-AAC1-C489963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980"/>
    <w:rPr>
      <w:rFonts w:ascii="Tahoma" w:hAnsi="Tahoma" w:cs="Tahoma"/>
      <w:sz w:val="16"/>
      <w:szCs w:val="16"/>
    </w:rPr>
  </w:style>
  <w:style w:type="character" w:customStyle="1" w:styleId="BalloonTextChar">
    <w:name w:val="Balloon Text Char"/>
    <w:basedOn w:val="DefaultParagraphFont"/>
    <w:link w:val="BalloonText"/>
    <w:uiPriority w:val="99"/>
    <w:semiHidden/>
    <w:rsid w:val="00F21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ascholarshi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ri@aaascholarships.org"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NVCorporateIncomeDonorSummary 2015 rev20150722</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NVCorporateIncomeDonorSummary 2015 rev20150722</dc:title>
  <dc:creator>AAA-KD</dc:creator>
  <cp:lastModifiedBy>AAA-KD</cp:lastModifiedBy>
  <cp:revision>2</cp:revision>
  <cp:lastPrinted>2016-02-21T23:49:00Z</cp:lastPrinted>
  <dcterms:created xsi:type="dcterms:W3CDTF">2016-12-06T20:15:00Z</dcterms:created>
  <dcterms:modified xsi:type="dcterms:W3CDTF">2016-12-06T20:15:00Z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Creator">
    <vt:lpwstr>PScript5.dll Version 5.2.2</vt:lpwstr>
  </property>
  <property fmtid="{D5CDD505-2E9C-101B-9397-08002B2CF9AE}" pid="4" name="LastSaved">
    <vt:filetime>2015-10-22T00:00:00Z</vt:filetime>
  </property>
</Properties>
</file>